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2B0FB8" w:rsidTr="00380A66">
        <w:tc>
          <w:tcPr>
            <w:tcW w:w="3396" w:type="dxa"/>
            <w:tcBorders>
              <w:top w:val="nil"/>
              <w:left w:val="nil"/>
              <w:bottom w:val="nil"/>
              <w:right w:val="nil"/>
            </w:tcBorders>
          </w:tcPr>
          <w:p w:rsidR="002B0FB8" w:rsidRDefault="002B0FB8" w:rsidP="00AE405C">
            <w:pPr>
              <w:jc w:val="center"/>
              <w:rPr>
                <w:i/>
                <w:sz w:val="28"/>
                <w:szCs w:val="28"/>
                <w:lang w:val="kk-KZ"/>
              </w:rPr>
            </w:pPr>
            <w:r w:rsidRPr="002B0FB8">
              <w:rPr>
                <w:sz w:val="28"/>
                <w:szCs w:val="28"/>
              </w:rPr>
              <w:t xml:space="preserve">Приложение </w:t>
            </w:r>
            <w:r w:rsidR="00D7435C">
              <w:rPr>
                <w:sz w:val="28"/>
                <w:szCs w:val="28"/>
              </w:rPr>
              <w:t>4 к приказу</w:t>
            </w:r>
            <w:r w:rsidR="00D7435C">
              <w:rPr>
                <w:sz w:val="28"/>
                <w:szCs w:val="28"/>
                <w:lang w:val="kk-KZ"/>
              </w:rPr>
              <w:t xml:space="preserve"> </w:t>
            </w:r>
          </w:p>
        </w:tc>
      </w:tr>
    </w:tbl>
    <w:p w:rsidR="00D7435C" w:rsidRDefault="00D7435C" w:rsidP="00D7435C">
      <w:pPr>
        <w:jc w:val="center"/>
        <w:rPr>
          <w:b/>
          <w:sz w:val="28"/>
          <w:szCs w:val="28"/>
          <w:lang w:val="kk-KZ"/>
        </w:rPr>
      </w:pPr>
    </w:p>
    <w:p w:rsidR="00D7435C" w:rsidRDefault="00D7435C" w:rsidP="00D7435C">
      <w:pPr>
        <w:jc w:val="center"/>
        <w:rPr>
          <w:b/>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62"/>
        <w:gridCol w:w="4690"/>
      </w:tblGrid>
      <w:tr w:rsidR="00D7435C" w:rsidRPr="00915A9E" w:rsidTr="004D2534">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jc w:val="both"/>
              <w:rPr>
                <w:sz w:val="28"/>
                <w:szCs w:val="28"/>
                <w:lang w:val="kk-KZ"/>
              </w:rPr>
            </w:pPr>
            <w:r w:rsidRPr="00915A9E">
              <w:rPr>
                <w:sz w:val="28"/>
                <w:szCs w:val="28"/>
              </w:rPr>
              <w:tab/>
            </w:r>
            <w:r w:rsidRPr="00915A9E">
              <w:rPr>
                <w:sz w:val="28"/>
                <w:szCs w:val="28"/>
              </w:rPr>
              <w:tab/>
            </w:r>
          </w:p>
          <w:p w:rsidR="00D7435C" w:rsidRPr="00915A9E" w:rsidRDefault="00D7435C" w:rsidP="004D2534">
            <w:pPr>
              <w:jc w:val="both"/>
              <w:rPr>
                <w:sz w:val="28"/>
                <w:szCs w:val="28"/>
              </w:rPr>
            </w:pPr>
            <w:r w:rsidRPr="00915A9E">
              <w:rPr>
                <w:sz w:val="28"/>
                <w:szCs w:val="28"/>
              </w:rPr>
              <w:t> </w:t>
            </w:r>
          </w:p>
        </w:tc>
        <w:tc>
          <w:tcPr>
            <w:tcW w:w="4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9F6340">
            <w:pPr>
              <w:ind w:right="139"/>
              <w:jc w:val="both"/>
              <w:rPr>
                <w:sz w:val="28"/>
                <w:szCs w:val="28"/>
              </w:rPr>
            </w:pPr>
            <w:r w:rsidRPr="00915A9E">
              <w:rPr>
                <w:sz w:val="28"/>
                <w:szCs w:val="28"/>
              </w:rPr>
              <w:t>Приложение 8</w:t>
            </w:r>
          </w:p>
          <w:p w:rsidR="00D7435C" w:rsidRPr="00915A9E" w:rsidRDefault="00D7435C" w:rsidP="004D2534">
            <w:pPr>
              <w:jc w:val="both"/>
              <w:rPr>
                <w:sz w:val="28"/>
                <w:szCs w:val="28"/>
              </w:rPr>
            </w:pPr>
            <w:r w:rsidRPr="00915A9E">
              <w:rPr>
                <w:sz w:val="28"/>
                <w:szCs w:val="28"/>
              </w:rPr>
              <w:t>к Типовой конкурсной</w:t>
            </w:r>
            <w:r w:rsidRPr="00915A9E">
              <w:rPr>
                <w:sz w:val="28"/>
                <w:szCs w:val="28"/>
              </w:rPr>
              <w:br/>
              <w:t>документации по выбору поставщика</w:t>
            </w:r>
            <w:r w:rsidRPr="00915A9E">
              <w:rPr>
                <w:sz w:val="28"/>
                <w:szCs w:val="28"/>
              </w:rPr>
              <w:br/>
              <w:t>услуги или товаров по организации питания обучающихся в организациях среднего образования</w:t>
            </w:r>
            <w:r w:rsidRPr="00915A9E">
              <w:rPr>
                <w:sz w:val="28"/>
                <w:szCs w:val="28"/>
                <w:lang w:val="kk-KZ"/>
              </w:rPr>
              <w:t>, внешкольных организациях дополнительного образования</w:t>
            </w:r>
            <w:r w:rsidRPr="00915A9E">
              <w:rPr>
                <w:sz w:val="28"/>
                <w:szCs w:val="28"/>
              </w:rPr>
              <w:t xml:space="preserve">,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w:t>
            </w:r>
            <w:r w:rsidRPr="00915A9E">
              <w:rPr>
                <w:sz w:val="28"/>
                <w:szCs w:val="28"/>
                <w:lang w:val="kk-KZ"/>
              </w:rPr>
              <w:t>организациях технического и профессионального, послесреднего образования</w:t>
            </w:r>
          </w:p>
        </w:tc>
      </w:tr>
    </w:tbl>
    <w:p w:rsidR="00D7435C" w:rsidRPr="00915A9E" w:rsidRDefault="00D7435C" w:rsidP="00D7435C">
      <w:pPr>
        <w:jc w:val="right"/>
        <w:rPr>
          <w:sz w:val="28"/>
          <w:szCs w:val="28"/>
        </w:rPr>
      </w:pPr>
      <w:r w:rsidRPr="00915A9E">
        <w:rPr>
          <w:sz w:val="28"/>
          <w:szCs w:val="28"/>
        </w:rPr>
        <w:t>      форма</w:t>
      </w:r>
    </w:p>
    <w:p w:rsidR="00D7435C" w:rsidRDefault="00D7435C" w:rsidP="00D7435C">
      <w:pPr>
        <w:jc w:val="both"/>
        <w:rPr>
          <w:sz w:val="28"/>
          <w:szCs w:val="28"/>
          <w:lang w:val="kk-KZ"/>
        </w:rPr>
      </w:pPr>
      <w:r w:rsidRPr="00915A9E">
        <w:rPr>
          <w:sz w:val="28"/>
          <w:szCs w:val="28"/>
        </w:rPr>
        <w:t>     </w:t>
      </w:r>
    </w:p>
    <w:p w:rsidR="009F6340" w:rsidRPr="009F6340" w:rsidRDefault="009F6340" w:rsidP="00D7435C">
      <w:pPr>
        <w:jc w:val="both"/>
        <w:rPr>
          <w:sz w:val="28"/>
          <w:szCs w:val="28"/>
          <w:lang w:val="kk-KZ"/>
        </w:rPr>
      </w:pPr>
    </w:p>
    <w:p w:rsidR="00D7435C" w:rsidRPr="00915A9E" w:rsidRDefault="00D7435C" w:rsidP="00D7435C">
      <w:pPr>
        <w:jc w:val="center"/>
        <w:rPr>
          <w:b/>
          <w:sz w:val="28"/>
          <w:szCs w:val="28"/>
        </w:rPr>
      </w:pPr>
      <w:bookmarkStart w:id="0" w:name="z120"/>
      <w:bookmarkStart w:id="1" w:name="_GoBack"/>
      <w:r w:rsidRPr="00915A9E">
        <w:rPr>
          <w:b/>
          <w:sz w:val="28"/>
          <w:szCs w:val="28"/>
        </w:rPr>
        <w:t>Критерии выбора поставщика товаров</w:t>
      </w:r>
    </w:p>
    <w:bookmarkEnd w:id="1"/>
    <w:p w:rsidR="00D7435C" w:rsidRPr="00915A9E" w:rsidRDefault="00D7435C" w:rsidP="00D7435C">
      <w:pPr>
        <w:jc w:val="center"/>
        <w:rPr>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5"/>
        <w:gridCol w:w="4091"/>
        <w:gridCol w:w="2410"/>
        <w:gridCol w:w="2693"/>
      </w:tblGrid>
      <w:tr w:rsidR="00D7435C" w:rsidRPr="00915A9E" w:rsidTr="004D2534">
        <w:trPr>
          <w:trHeight w:val="30"/>
          <w:tblCellSpacing w:w="0" w:type="auto"/>
        </w:trPr>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0"/>
          <w:p w:rsidR="00D7435C" w:rsidRPr="00915A9E" w:rsidRDefault="00D7435C" w:rsidP="004D2534">
            <w:pPr>
              <w:ind w:left="20"/>
              <w:jc w:val="center"/>
              <w:rPr>
                <w:sz w:val="28"/>
                <w:szCs w:val="28"/>
              </w:rPr>
            </w:pPr>
            <w:r w:rsidRPr="00915A9E">
              <w:rPr>
                <w:sz w:val="28"/>
                <w:szCs w:val="28"/>
              </w:rPr>
              <w:t>№</w:t>
            </w:r>
          </w:p>
        </w:tc>
        <w:tc>
          <w:tcPr>
            <w:tcW w:w="4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ind w:left="20"/>
              <w:jc w:val="center"/>
              <w:rPr>
                <w:sz w:val="28"/>
                <w:szCs w:val="28"/>
              </w:rPr>
            </w:pPr>
            <w:r w:rsidRPr="00915A9E">
              <w:rPr>
                <w:sz w:val="28"/>
                <w:szCs w:val="28"/>
              </w:rPr>
              <w:t>Критерии</w:t>
            </w:r>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ind w:left="20"/>
              <w:jc w:val="center"/>
              <w:rPr>
                <w:sz w:val="28"/>
                <w:szCs w:val="28"/>
              </w:rPr>
            </w:pPr>
            <w:r w:rsidRPr="00915A9E">
              <w:rPr>
                <w:sz w:val="28"/>
                <w:szCs w:val="28"/>
              </w:rPr>
              <w:t>Баллы</w:t>
            </w:r>
          </w:p>
        </w:tc>
      </w:tr>
      <w:tr w:rsidR="00D7435C" w:rsidRPr="00915A9E" w:rsidTr="004D2534">
        <w:trPr>
          <w:trHeight w:val="30"/>
          <w:tblCellSpacing w:w="0" w:type="auto"/>
        </w:trPr>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ind w:left="20"/>
              <w:jc w:val="both"/>
              <w:rPr>
                <w:sz w:val="28"/>
                <w:szCs w:val="28"/>
              </w:rPr>
            </w:pPr>
            <w:r w:rsidRPr="00915A9E">
              <w:rPr>
                <w:sz w:val="28"/>
                <w:szCs w:val="28"/>
              </w:rPr>
              <w:t>1.</w:t>
            </w:r>
          </w:p>
        </w:tc>
        <w:tc>
          <w:tcPr>
            <w:tcW w:w="4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ind w:left="20" w:right="74"/>
              <w:jc w:val="both"/>
              <w:rPr>
                <w:sz w:val="28"/>
                <w:szCs w:val="28"/>
              </w:rPr>
            </w:pPr>
            <w:r w:rsidRPr="00915A9E">
              <w:rPr>
                <w:sz w:val="28"/>
                <w:szCs w:val="28"/>
              </w:rPr>
              <w:t>Опыт работы на рынке товаров, являющихся предметом конкурса</w:t>
            </w:r>
            <w:r w:rsidRPr="00915A9E">
              <w:rPr>
                <w:sz w:val="28"/>
                <w:szCs w:val="28"/>
                <w:lang w:val="kk-KZ"/>
              </w:rPr>
              <w:t xml:space="preserve">, </w:t>
            </w:r>
            <w:r w:rsidRPr="00915A9E">
              <w:rPr>
                <w:sz w:val="28"/>
                <w:szCs w:val="28"/>
              </w:rPr>
              <w:t>за предыдущие 5 лет</w:t>
            </w:r>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ind w:left="20"/>
              <w:jc w:val="both"/>
              <w:rPr>
                <w:sz w:val="28"/>
                <w:szCs w:val="28"/>
              </w:rPr>
            </w:pPr>
            <w:r w:rsidRPr="00915A9E">
              <w:rPr>
                <w:sz w:val="28"/>
                <w:szCs w:val="28"/>
              </w:rPr>
              <w:t xml:space="preserve">По 1 баллу за каждые 12 месяцев, но </w:t>
            </w:r>
            <w:r w:rsidRPr="00915A9E">
              <w:rPr>
                <w:sz w:val="28"/>
                <w:szCs w:val="28"/>
                <w:lang w:val="kk-KZ"/>
              </w:rPr>
              <w:t xml:space="preserve">             </w:t>
            </w:r>
            <w:r w:rsidRPr="00915A9E">
              <w:rPr>
                <w:sz w:val="28"/>
                <w:szCs w:val="28"/>
              </w:rPr>
              <w:t>не более 5 баллов</w:t>
            </w:r>
          </w:p>
        </w:tc>
      </w:tr>
      <w:tr w:rsidR="00D7435C" w:rsidRPr="00915A9E" w:rsidTr="004D2534">
        <w:trPr>
          <w:trHeight w:val="30"/>
          <w:tblCellSpacing w:w="0" w:type="auto"/>
        </w:trPr>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ind w:left="20"/>
              <w:jc w:val="both"/>
              <w:rPr>
                <w:sz w:val="28"/>
                <w:szCs w:val="28"/>
              </w:rPr>
            </w:pPr>
            <w:r w:rsidRPr="00915A9E">
              <w:rPr>
                <w:sz w:val="28"/>
                <w:szCs w:val="28"/>
              </w:rPr>
              <w:t>2.</w:t>
            </w:r>
          </w:p>
        </w:tc>
        <w:tc>
          <w:tcPr>
            <w:tcW w:w="4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7522" w:rsidRDefault="00D7435C" w:rsidP="004D2534">
            <w:pPr>
              <w:ind w:left="20" w:right="74"/>
              <w:jc w:val="both"/>
              <w:rPr>
                <w:sz w:val="28"/>
                <w:szCs w:val="28"/>
                <w:lang w:val="kk-KZ"/>
              </w:rPr>
            </w:pPr>
            <w:r w:rsidRPr="00917522">
              <w:rPr>
                <w:sz w:val="28"/>
                <w:szCs w:val="28"/>
              </w:rPr>
              <w:t>Наличие документа, подтверждающ</w:t>
            </w:r>
            <w:r>
              <w:rPr>
                <w:sz w:val="28"/>
                <w:szCs w:val="28"/>
              </w:rPr>
              <w:t xml:space="preserve">его статус отечественного </w:t>
            </w:r>
            <w:r w:rsidRPr="00917522">
              <w:rPr>
                <w:sz w:val="28"/>
                <w:szCs w:val="28"/>
              </w:rPr>
              <w:t>производителя товара, являющегося предметом конкурса (лота)</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ind w:left="20" w:right="41"/>
              <w:jc w:val="both"/>
              <w:rPr>
                <w:sz w:val="28"/>
                <w:szCs w:val="28"/>
              </w:rPr>
            </w:pPr>
            <w:r w:rsidRPr="00915A9E">
              <w:rPr>
                <w:sz w:val="28"/>
                <w:szCs w:val="28"/>
              </w:rPr>
              <w:t xml:space="preserve">Отсутствует </w:t>
            </w:r>
            <w:r w:rsidRPr="00915A9E">
              <w:rPr>
                <w:sz w:val="28"/>
                <w:szCs w:val="28"/>
                <w:lang w:val="kk-KZ"/>
              </w:rPr>
              <w:t xml:space="preserve">                    </w:t>
            </w:r>
            <w:r w:rsidRPr="00915A9E">
              <w:rPr>
                <w:sz w:val="28"/>
                <w:szCs w:val="28"/>
              </w:rPr>
              <w:t>(0 баллов)</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ind w:left="20"/>
              <w:jc w:val="both"/>
              <w:rPr>
                <w:sz w:val="28"/>
                <w:szCs w:val="28"/>
              </w:rPr>
            </w:pPr>
            <w:r w:rsidRPr="00915A9E">
              <w:rPr>
                <w:sz w:val="28"/>
                <w:szCs w:val="28"/>
              </w:rPr>
              <w:t>Имеется (3 балла)</w:t>
            </w:r>
          </w:p>
        </w:tc>
      </w:tr>
      <w:tr w:rsidR="00D7435C" w:rsidRPr="00915A9E" w:rsidTr="004D2534">
        <w:trPr>
          <w:trHeight w:val="30"/>
          <w:tblCellSpacing w:w="0" w:type="auto"/>
        </w:trPr>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ind w:left="20"/>
              <w:jc w:val="both"/>
              <w:rPr>
                <w:sz w:val="28"/>
                <w:szCs w:val="28"/>
              </w:rPr>
            </w:pPr>
            <w:r>
              <w:rPr>
                <w:sz w:val="28"/>
                <w:szCs w:val="28"/>
              </w:rPr>
              <w:t>3</w:t>
            </w:r>
            <w:r w:rsidRPr="00915A9E">
              <w:rPr>
                <w:sz w:val="28"/>
                <w:szCs w:val="28"/>
              </w:rPr>
              <w:t>.</w:t>
            </w:r>
          </w:p>
        </w:tc>
        <w:tc>
          <w:tcPr>
            <w:tcW w:w="4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ind w:left="20" w:right="74"/>
              <w:jc w:val="both"/>
              <w:rPr>
                <w:sz w:val="28"/>
                <w:szCs w:val="28"/>
              </w:rPr>
            </w:pPr>
            <w:r w:rsidRPr="00915A9E">
              <w:rPr>
                <w:sz w:val="28"/>
                <w:szCs w:val="28"/>
              </w:rPr>
              <w:t>Условия доставки продуктов питания специализированным автотранспортом (не более 3 баллов)</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ind w:left="20" w:right="41"/>
              <w:jc w:val="both"/>
              <w:rPr>
                <w:sz w:val="28"/>
                <w:szCs w:val="28"/>
              </w:rPr>
            </w:pPr>
            <w:r w:rsidRPr="00915A9E">
              <w:rPr>
                <w:sz w:val="28"/>
                <w:szCs w:val="28"/>
              </w:rPr>
              <w:t xml:space="preserve">Наличие транспорта на основании договора аренды, безвозмездного пользования, лизинга и т.д. </w:t>
            </w:r>
            <w:r w:rsidRPr="00915A9E">
              <w:rPr>
                <w:sz w:val="28"/>
                <w:szCs w:val="28"/>
                <w:lang w:val="kk-KZ"/>
              </w:rPr>
              <w:t xml:space="preserve">                    </w:t>
            </w:r>
            <w:r w:rsidRPr="00915A9E">
              <w:rPr>
                <w:sz w:val="28"/>
                <w:szCs w:val="28"/>
              </w:rPr>
              <w:t>(2 балла)</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ind w:left="20"/>
              <w:jc w:val="both"/>
              <w:rPr>
                <w:sz w:val="28"/>
                <w:szCs w:val="28"/>
              </w:rPr>
            </w:pPr>
            <w:r w:rsidRPr="00915A9E">
              <w:rPr>
                <w:sz w:val="28"/>
                <w:szCs w:val="28"/>
              </w:rPr>
              <w:t>Наличие собственного транспорта (3 баллов)</w:t>
            </w:r>
          </w:p>
        </w:tc>
      </w:tr>
      <w:tr w:rsidR="00D7435C" w:rsidRPr="00915A9E" w:rsidTr="004D2534">
        <w:trPr>
          <w:trHeight w:val="30"/>
          <w:tblCellSpacing w:w="0" w:type="auto"/>
        </w:trPr>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ind w:left="20"/>
              <w:jc w:val="both"/>
              <w:rPr>
                <w:sz w:val="28"/>
                <w:szCs w:val="28"/>
              </w:rPr>
            </w:pPr>
            <w:r>
              <w:rPr>
                <w:sz w:val="28"/>
                <w:szCs w:val="28"/>
              </w:rPr>
              <w:t>4</w:t>
            </w:r>
            <w:r w:rsidRPr="00915A9E">
              <w:rPr>
                <w:sz w:val="28"/>
                <w:szCs w:val="28"/>
              </w:rPr>
              <w:t>.</w:t>
            </w:r>
          </w:p>
        </w:tc>
        <w:tc>
          <w:tcPr>
            <w:tcW w:w="4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D7435C">
            <w:pPr>
              <w:ind w:right="126"/>
              <w:jc w:val="both"/>
              <w:rPr>
                <w:spacing w:val="2"/>
                <w:sz w:val="28"/>
                <w:szCs w:val="28"/>
                <w:shd w:val="clear" w:color="auto" w:fill="FFFFFF"/>
              </w:rPr>
            </w:pPr>
            <w:r w:rsidRPr="00915A9E">
              <w:rPr>
                <w:sz w:val="28"/>
                <w:szCs w:val="28"/>
              </w:rPr>
              <w:t xml:space="preserve">Наличие регистрации потенциального поставщика на </w:t>
            </w:r>
            <w:r w:rsidRPr="00915A9E">
              <w:rPr>
                <w:sz w:val="28"/>
                <w:szCs w:val="28"/>
              </w:rPr>
              <w:lastRenderedPageBreak/>
              <w:t xml:space="preserve">территории соответствующей области, города республиканского значения, столицы, где проводится конкурс </w:t>
            </w:r>
            <w:r w:rsidRPr="00915A9E">
              <w:rPr>
                <w:spacing w:val="2"/>
                <w:sz w:val="28"/>
                <w:szCs w:val="28"/>
                <w:shd w:val="clear" w:color="auto" w:fill="FFFFFF"/>
              </w:rPr>
              <w:t xml:space="preserve">(не более </w:t>
            </w:r>
            <w:r>
              <w:rPr>
                <w:spacing w:val="2"/>
                <w:sz w:val="28"/>
                <w:szCs w:val="28"/>
                <w:shd w:val="clear" w:color="auto" w:fill="FFFFFF"/>
                <w:lang w:val="kk-KZ"/>
              </w:rPr>
              <w:t>2</w:t>
            </w:r>
            <w:r w:rsidRPr="00915A9E">
              <w:rPr>
                <w:spacing w:val="2"/>
                <w:sz w:val="28"/>
                <w:szCs w:val="28"/>
                <w:shd w:val="clear" w:color="auto" w:fill="FFFFFF"/>
              </w:rPr>
              <w:t xml:space="preserve"> баллов)</w:t>
            </w:r>
          </w:p>
          <w:p w:rsidR="00D7435C" w:rsidRPr="00915A9E" w:rsidRDefault="00D7435C" w:rsidP="004D2534">
            <w:pPr>
              <w:ind w:left="20" w:right="74"/>
              <w:jc w:val="both"/>
              <w:rPr>
                <w:sz w:val="28"/>
                <w:szCs w:val="28"/>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ind w:left="20"/>
              <w:jc w:val="both"/>
              <w:rPr>
                <w:sz w:val="28"/>
                <w:szCs w:val="28"/>
              </w:rPr>
            </w:pPr>
            <w:r w:rsidRPr="00915A9E">
              <w:rPr>
                <w:sz w:val="28"/>
                <w:szCs w:val="28"/>
              </w:rPr>
              <w:lastRenderedPageBreak/>
              <w:t xml:space="preserve">Отсутствует </w:t>
            </w:r>
            <w:r w:rsidRPr="00915A9E">
              <w:rPr>
                <w:sz w:val="28"/>
                <w:szCs w:val="28"/>
                <w:lang w:val="kk-KZ"/>
              </w:rPr>
              <w:t xml:space="preserve">               </w:t>
            </w:r>
            <w:r w:rsidRPr="00915A9E">
              <w:rPr>
                <w:sz w:val="28"/>
                <w:szCs w:val="28"/>
              </w:rPr>
              <w:t>0 баллов</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ind w:left="20" w:right="140"/>
              <w:jc w:val="both"/>
              <w:rPr>
                <w:sz w:val="28"/>
                <w:szCs w:val="28"/>
              </w:rPr>
            </w:pPr>
            <w:r w:rsidRPr="00915A9E">
              <w:rPr>
                <w:sz w:val="28"/>
                <w:szCs w:val="28"/>
              </w:rPr>
              <w:t xml:space="preserve">Имеется </w:t>
            </w:r>
            <w:r>
              <w:rPr>
                <w:sz w:val="28"/>
                <w:szCs w:val="28"/>
                <w:lang w:val="kk-KZ"/>
              </w:rPr>
              <w:t>2</w:t>
            </w:r>
            <w:r w:rsidRPr="00915A9E">
              <w:rPr>
                <w:sz w:val="28"/>
                <w:szCs w:val="28"/>
              </w:rPr>
              <w:t xml:space="preserve"> балла</w:t>
            </w:r>
          </w:p>
        </w:tc>
      </w:tr>
      <w:tr w:rsidR="00D7435C" w:rsidRPr="00915A9E" w:rsidTr="004D2534">
        <w:trPr>
          <w:trHeight w:val="30"/>
          <w:tblCellSpacing w:w="0" w:type="auto"/>
        </w:trPr>
        <w:tc>
          <w:tcPr>
            <w:tcW w:w="953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435C" w:rsidRPr="00915A9E" w:rsidRDefault="00D7435C" w:rsidP="004D2534">
            <w:pPr>
              <w:ind w:left="20"/>
              <w:jc w:val="both"/>
              <w:rPr>
                <w:spacing w:val="2"/>
                <w:sz w:val="28"/>
                <w:szCs w:val="28"/>
                <w:shd w:val="clear" w:color="auto" w:fill="FFFFFF"/>
              </w:rPr>
            </w:pPr>
          </w:p>
          <w:p w:rsidR="00D7435C" w:rsidRDefault="00D7435C" w:rsidP="004D2534">
            <w:pPr>
              <w:ind w:firstLine="708"/>
              <w:jc w:val="both"/>
              <w:rPr>
                <w:b/>
                <w:spacing w:val="2"/>
                <w:sz w:val="28"/>
                <w:szCs w:val="28"/>
              </w:rPr>
            </w:pPr>
            <w:r w:rsidRPr="00915A9E">
              <w:rPr>
                <w:b/>
                <w:spacing w:val="2"/>
                <w:sz w:val="28"/>
                <w:szCs w:val="28"/>
              </w:rPr>
              <w:t xml:space="preserve">Примечание: </w:t>
            </w:r>
          </w:p>
          <w:p w:rsidR="00D7435C" w:rsidRPr="00915A9E" w:rsidRDefault="00D7435C" w:rsidP="004D2534">
            <w:pPr>
              <w:ind w:firstLine="708"/>
              <w:jc w:val="both"/>
              <w:rPr>
                <w:b/>
                <w:spacing w:val="2"/>
                <w:sz w:val="28"/>
                <w:szCs w:val="28"/>
                <w:lang w:val="kk-KZ"/>
              </w:rPr>
            </w:pPr>
          </w:p>
          <w:p w:rsidR="00D7435C" w:rsidRPr="003A6C15" w:rsidRDefault="00D7435C" w:rsidP="004D2534">
            <w:pPr>
              <w:pStyle w:val="ab"/>
              <w:spacing w:before="0" w:beforeAutospacing="0" w:after="0" w:afterAutospacing="0"/>
              <w:ind w:right="96"/>
              <w:jc w:val="both"/>
              <w:rPr>
                <w:sz w:val="28"/>
                <w:szCs w:val="28"/>
              </w:rPr>
            </w:pPr>
            <w:r w:rsidRPr="003A6C15">
              <w:rPr>
                <w:sz w:val="28"/>
                <w:szCs w:val="28"/>
              </w:rPr>
              <w:t xml:space="preserve">         – по пункту 1 наличие опыта работы за предыдущие 5 ле</w:t>
            </w:r>
            <w:r w:rsidR="006075E8">
              <w:rPr>
                <w:sz w:val="28"/>
                <w:szCs w:val="28"/>
              </w:rPr>
              <w:t xml:space="preserve">т, предшествующие текущему году, </w:t>
            </w:r>
            <w:r w:rsidRPr="003A6C15">
              <w:rPr>
                <w:sz w:val="28"/>
                <w:szCs w:val="28"/>
              </w:rPr>
              <w:t xml:space="preserve">подтверждается копиями ранее заключенных договоров с указанием периода поставки товаров, актами приема-передачи товаров за </w:t>
            </w:r>
            <w:r>
              <w:rPr>
                <w:sz w:val="28"/>
                <w:szCs w:val="28"/>
                <w:lang w:val="kk-KZ"/>
              </w:rPr>
              <w:t xml:space="preserve">последний </w:t>
            </w:r>
            <w:r w:rsidRPr="003A6C15">
              <w:rPr>
                <w:sz w:val="28"/>
                <w:szCs w:val="28"/>
              </w:rPr>
              <w:t>месяц исполнения данных договоров.</w:t>
            </w:r>
          </w:p>
          <w:p w:rsidR="00D7435C" w:rsidRPr="003A6C15" w:rsidRDefault="00D7435C" w:rsidP="004D2534">
            <w:pPr>
              <w:pStyle w:val="ab"/>
              <w:tabs>
                <w:tab w:val="left" w:pos="736"/>
              </w:tabs>
              <w:spacing w:before="0" w:beforeAutospacing="0" w:after="0" w:afterAutospacing="0"/>
              <w:ind w:right="96"/>
              <w:jc w:val="both"/>
              <w:rPr>
                <w:sz w:val="28"/>
                <w:szCs w:val="28"/>
              </w:rPr>
            </w:pPr>
            <w:r w:rsidRPr="003A6C15">
              <w:rPr>
                <w:b/>
                <w:sz w:val="28"/>
                <w:szCs w:val="28"/>
              </w:rPr>
              <w:t xml:space="preserve">         </w:t>
            </w:r>
            <w:r>
              <w:rPr>
                <w:b/>
                <w:sz w:val="28"/>
                <w:szCs w:val="28"/>
              </w:rPr>
              <w:t xml:space="preserve"> </w:t>
            </w:r>
            <w:r w:rsidRPr="003A6C15">
              <w:rPr>
                <w:sz w:val="28"/>
                <w:szCs w:val="28"/>
              </w:rPr>
              <w:t xml:space="preserve">При этом при поставке товаров одновременно в течение одного периода в несколько организаций (нескольким заказчикам) данные не суммируются; </w:t>
            </w:r>
          </w:p>
          <w:p w:rsidR="00D7435C" w:rsidRPr="003A6C15" w:rsidRDefault="00D7435C" w:rsidP="004D2534">
            <w:pPr>
              <w:ind w:left="20"/>
              <w:jc w:val="both"/>
              <w:rPr>
                <w:sz w:val="28"/>
                <w:szCs w:val="28"/>
              </w:rPr>
            </w:pPr>
            <w:r w:rsidRPr="003A6C15">
              <w:rPr>
                <w:sz w:val="28"/>
                <w:szCs w:val="28"/>
              </w:rPr>
              <w:t xml:space="preserve">         – по пункту </w:t>
            </w:r>
            <w:r w:rsidRPr="00624DBF">
              <w:rPr>
                <w:sz w:val="28"/>
                <w:szCs w:val="28"/>
              </w:rPr>
              <w:t>2</w:t>
            </w:r>
            <w:r w:rsidR="006075E8" w:rsidRPr="00624DBF">
              <w:rPr>
                <w:sz w:val="28"/>
                <w:szCs w:val="28"/>
              </w:rPr>
              <w:t xml:space="preserve"> </w:t>
            </w:r>
            <w:r w:rsidR="00070309" w:rsidRPr="00624DBF">
              <w:rPr>
                <w:sz w:val="28"/>
                <w:szCs w:val="28"/>
              </w:rPr>
              <w:t>при</w:t>
            </w:r>
            <w:r w:rsidRPr="003A6C15">
              <w:rPr>
                <w:sz w:val="28"/>
                <w:szCs w:val="28"/>
              </w:rPr>
              <w:t xml:space="preserve"> участи</w:t>
            </w:r>
            <w:r w:rsidR="00070309">
              <w:rPr>
                <w:sz w:val="28"/>
                <w:szCs w:val="28"/>
              </w:rPr>
              <w:t>и</w:t>
            </w:r>
            <w:r w:rsidRPr="003A6C15">
              <w:rPr>
                <w:sz w:val="28"/>
                <w:szCs w:val="28"/>
              </w:rPr>
              <w:t xml:space="preserve"> потенциального поставщика в объединенном лоте баллы выставляются при предоставлении документа о сертификации товара (</w:t>
            </w:r>
            <w:proofErr w:type="spellStart"/>
            <w:r w:rsidRPr="003A6C15">
              <w:rPr>
                <w:sz w:val="28"/>
                <w:szCs w:val="28"/>
              </w:rPr>
              <w:t>ов</w:t>
            </w:r>
            <w:proofErr w:type="spellEnd"/>
            <w:r w:rsidRPr="003A6C15">
              <w:rPr>
                <w:sz w:val="28"/>
                <w:szCs w:val="28"/>
              </w:rPr>
              <w:t>) потенциальным поставщиком – отечественным товаропроизводителем на не менее 20% (двадцати процентов) товаров данного конкурса (лота);</w:t>
            </w:r>
          </w:p>
          <w:p w:rsidR="00D7435C" w:rsidRDefault="00D7435C" w:rsidP="009F6340">
            <w:pPr>
              <w:tabs>
                <w:tab w:val="left" w:pos="703"/>
              </w:tabs>
              <w:ind w:left="20"/>
              <w:jc w:val="both"/>
              <w:rPr>
                <w:sz w:val="28"/>
                <w:szCs w:val="28"/>
              </w:rPr>
            </w:pPr>
            <w:r w:rsidRPr="003A6C15">
              <w:rPr>
                <w:sz w:val="28"/>
                <w:szCs w:val="28"/>
              </w:rPr>
              <w:t xml:space="preserve">         – по пункту 3 выставляются соответствующие баллы при предоставлении документов на наличие специализированного транспорта соответствующего требованиям Санитарных правил «Санитарно-эпидемиологические требования к транспортным средствам для перевозки пассажиров и грузов», утвержденных приказом Министра здравоохранения Республики Казахстан от 11 января 2021 года № ҚР ДСМ-</w:t>
            </w:r>
            <w:r w:rsidRPr="000C6A8F">
              <w:rPr>
                <w:sz w:val="28"/>
                <w:szCs w:val="28"/>
              </w:rPr>
              <w:t>5</w:t>
            </w:r>
            <w:r w:rsidR="000C6A8F" w:rsidRPr="000C6A8F">
              <w:rPr>
                <w:sz w:val="28"/>
                <w:szCs w:val="28"/>
              </w:rPr>
              <w:t xml:space="preserve"> (</w:t>
            </w:r>
            <w:r w:rsidR="000C6A8F" w:rsidRPr="000C6A8F">
              <w:rPr>
                <w:color w:val="000000"/>
                <w:sz w:val="28"/>
                <w:szCs w:val="28"/>
              </w:rPr>
              <w:t>зарегистрирован в Реестре государственной регистрации нормативных правовых актов под № 22066</w:t>
            </w:r>
            <w:r w:rsidR="000C6A8F" w:rsidRPr="000C6A8F">
              <w:rPr>
                <w:sz w:val="28"/>
                <w:szCs w:val="28"/>
              </w:rPr>
              <w:t>)</w:t>
            </w:r>
            <w:r w:rsidRPr="000C6A8F">
              <w:rPr>
                <w:sz w:val="28"/>
                <w:szCs w:val="28"/>
              </w:rPr>
              <w:t>, справки, заверенной подписью потенциального поставщика, в которой потенциальный поставщик подтверждает соответствие</w:t>
            </w:r>
            <w:r w:rsidRPr="003A6C15">
              <w:rPr>
                <w:sz w:val="28"/>
                <w:szCs w:val="28"/>
              </w:rPr>
              <w:t xml:space="preserve"> автотранспорта требованиям к специализированному автотранспорту (с указанием технических характеристик автотранспорта, сведений технического паспорта к автотранспорту (№, дата выдачи, марка автотранспорта, государственный регистрационный номер автотранспорта, владелец);</w:t>
            </w:r>
          </w:p>
          <w:p w:rsidR="00D7435C" w:rsidRPr="003A6C15" w:rsidRDefault="00D7435C" w:rsidP="009F6340">
            <w:pPr>
              <w:tabs>
                <w:tab w:val="left" w:pos="683"/>
              </w:tabs>
              <w:ind w:left="20"/>
              <w:jc w:val="both"/>
              <w:rPr>
                <w:sz w:val="28"/>
                <w:szCs w:val="28"/>
              </w:rPr>
            </w:pPr>
            <w:r>
              <w:rPr>
                <w:sz w:val="28"/>
                <w:szCs w:val="28"/>
              </w:rPr>
              <w:t xml:space="preserve">         – </w:t>
            </w:r>
            <w:r w:rsidRPr="003A6C15">
              <w:rPr>
                <w:sz w:val="28"/>
                <w:szCs w:val="28"/>
              </w:rPr>
              <w:t>по пункту 4 выставляются соответствующие баллы при представлении налоговой отчетности за предшествующий период предыдущего года, подтверждающей деятельность на территории соответствующей области, города республиканского значения, столицы, где проводится конкурс.</w:t>
            </w:r>
          </w:p>
          <w:p w:rsidR="00D7435C" w:rsidRPr="00915A9E" w:rsidRDefault="00D7435C" w:rsidP="004D2534">
            <w:pPr>
              <w:ind w:left="20"/>
              <w:jc w:val="both"/>
              <w:rPr>
                <w:sz w:val="28"/>
                <w:szCs w:val="28"/>
              </w:rPr>
            </w:pPr>
          </w:p>
        </w:tc>
      </w:tr>
    </w:tbl>
    <w:p w:rsidR="0099366C" w:rsidRDefault="0099366C" w:rsidP="00B5779B">
      <w:pPr>
        <w:jc w:val="center"/>
        <w:rPr>
          <w:b/>
          <w:sz w:val="28"/>
          <w:szCs w:val="28"/>
        </w:rPr>
      </w:pPr>
    </w:p>
    <w:sectPr w:rsidR="0099366C" w:rsidSect="00196968">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6C"/>
    <w:rsid w:val="00070309"/>
    <w:rsid w:val="000C6A8F"/>
    <w:rsid w:val="000D68F9"/>
    <w:rsid w:val="001416AD"/>
    <w:rsid w:val="00196968"/>
    <w:rsid w:val="002B0FB8"/>
    <w:rsid w:val="002E524A"/>
    <w:rsid w:val="00380A66"/>
    <w:rsid w:val="003F126C"/>
    <w:rsid w:val="006075E8"/>
    <w:rsid w:val="00624DBF"/>
    <w:rsid w:val="00664407"/>
    <w:rsid w:val="0099366C"/>
    <w:rsid w:val="009F6340"/>
    <w:rsid w:val="00AE405C"/>
    <w:rsid w:val="00B5779B"/>
    <w:rsid w:val="00D74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48F423-4E32-4B9F-A888-B9C324C4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paragraph" w:styleId="ab">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c"/>
    <w:uiPriority w:val="99"/>
    <w:unhideWhenUsed/>
    <w:qFormat/>
    <w:rsid w:val="00D7435C"/>
    <w:pPr>
      <w:spacing w:before="100" w:beforeAutospacing="1" w:after="100" w:afterAutospacing="1"/>
    </w:pPr>
  </w:style>
  <w:style w:type="character" w:customStyle="1" w:styleId="ac">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b"/>
    <w:uiPriority w:val="99"/>
    <w:qFormat/>
    <w:locked/>
    <w:rsid w:val="00D7435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Дәулетберді Гаухар</dc:creator>
  <cp:lastModifiedBy>Екатерина Безушко</cp:lastModifiedBy>
  <cp:revision>2</cp:revision>
  <cp:lastPrinted>2022-08-08T12:29:00Z</cp:lastPrinted>
  <dcterms:created xsi:type="dcterms:W3CDTF">2022-08-11T15:00:00Z</dcterms:created>
  <dcterms:modified xsi:type="dcterms:W3CDTF">2022-08-11T15:00:00Z</dcterms:modified>
</cp:coreProperties>
</file>