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89E2" w14:textId="77777777" w:rsidR="0059666A" w:rsidRDefault="0059666A" w:rsidP="0059666A">
      <w:pPr>
        <w:spacing w:after="0" w:line="240" w:lineRule="auto"/>
        <w:ind w:left="6096"/>
        <w:jc w:val="center"/>
        <w:rPr>
          <w:b/>
          <w:color w:val="000000"/>
          <w:sz w:val="28"/>
          <w:szCs w:val="28"/>
          <w:lang w:val="ru-RU"/>
        </w:rPr>
      </w:pPr>
      <w:bookmarkStart w:id="0" w:name="z3391"/>
      <w:r w:rsidRPr="0059666A">
        <w:rPr>
          <w:b/>
          <w:color w:val="000000"/>
          <w:sz w:val="28"/>
          <w:szCs w:val="28"/>
          <w:lang w:val="ru-RU"/>
        </w:rPr>
        <w:t>Приложение 9</w:t>
      </w:r>
      <w:r w:rsidRPr="0059666A">
        <w:rPr>
          <w:sz w:val="28"/>
          <w:szCs w:val="28"/>
          <w:lang w:val="ru-RU"/>
        </w:rPr>
        <w:br/>
      </w:r>
      <w:r w:rsidRPr="0059666A">
        <w:rPr>
          <w:color w:val="000000"/>
          <w:sz w:val="28"/>
          <w:szCs w:val="28"/>
          <w:lang w:val="ru-RU"/>
        </w:rPr>
        <w:t>к конкурсной документации</w:t>
      </w:r>
    </w:p>
    <w:p w14:paraId="240E8EC7" w14:textId="77777777" w:rsidR="0059666A" w:rsidRDefault="0059666A" w:rsidP="00596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14:paraId="5D881C71" w14:textId="77777777" w:rsidR="0059666A" w:rsidRDefault="0059666A" w:rsidP="00596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14:paraId="49B80513" w14:textId="77777777" w:rsidR="0059666A" w:rsidRDefault="0059666A" w:rsidP="00596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Сведения о квалификации</w:t>
      </w:r>
    </w:p>
    <w:p w14:paraId="33A78491" w14:textId="77777777" w:rsidR="0059666A" w:rsidRDefault="0059666A" w:rsidP="00596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59666A">
        <w:rPr>
          <w:b/>
          <w:color w:val="000000"/>
          <w:sz w:val="28"/>
          <w:szCs w:val="28"/>
          <w:lang w:val="ru-RU"/>
        </w:rPr>
        <w:t>и критериях, влияющих на конкурсное ценовое предложение</w:t>
      </w:r>
    </w:p>
    <w:p w14:paraId="3C958046" w14:textId="77777777" w:rsidR="0059666A" w:rsidRDefault="0059666A" w:rsidP="00596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при закупках работ в сфере строительства </w:t>
      </w:r>
    </w:p>
    <w:p w14:paraId="4E66CFDA" w14:textId="77777777" w:rsidR="0059666A" w:rsidRDefault="0059666A" w:rsidP="0059666A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(строительно-монтажные работы и работы по проектированию) </w:t>
      </w:r>
    </w:p>
    <w:p w14:paraId="5940B08A" w14:textId="77777777" w:rsidR="0059666A" w:rsidRDefault="0059666A" w:rsidP="0059666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(заполняется потенциальным поставщиком (субподрядчиком)) </w:t>
      </w:r>
    </w:p>
    <w:p w14:paraId="21C18FE0" w14:textId="77777777" w:rsidR="0059666A" w:rsidRDefault="0059666A" w:rsidP="0059666A">
      <w:pPr>
        <w:spacing w:after="0" w:line="240" w:lineRule="auto"/>
        <w:rPr>
          <w:color w:val="000000"/>
          <w:sz w:val="28"/>
          <w:szCs w:val="28"/>
          <w:lang w:val="ru-RU"/>
        </w:rPr>
      </w:pPr>
      <w:bookmarkStart w:id="1" w:name="z3515"/>
      <w:bookmarkEnd w:id="0"/>
    </w:p>
    <w:p w14:paraId="19B953E0" w14:textId="77777777" w:rsidR="0059666A" w:rsidRDefault="0059666A" w:rsidP="0059666A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заказчика _________________ </w:t>
      </w:r>
    </w:p>
    <w:p w14:paraId="75D3877F" w14:textId="77777777" w:rsidR="0059666A" w:rsidRDefault="0059666A" w:rsidP="0059666A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организатора ______________ </w:t>
      </w:r>
    </w:p>
    <w:p w14:paraId="4F020C25" w14:textId="77777777" w:rsidR="0059666A" w:rsidRDefault="0059666A" w:rsidP="0059666A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№ конкурса _____________________________ </w:t>
      </w:r>
    </w:p>
    <w:p w14:paraId="1C98CEC5" w14:textId="77777777" w:rsidR="0059666A" w:rsidRDefault="0059666A" w:rsidP="0059666A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конкурса ___________________ </w:t>
      </w:r>
    </w:p>
    <w:p w14:paraId="2D41218D" w14:textId="77777777" w:rsidR="0059666A" w:rsidRDefault="0059666A" w:rsidP="0059666A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№ лота _________________________________ </w:t>
      </w:r>
    </w:p>
    <w:p w14:paraId="36B0EABA" w14:textId="77777777" w:rsidR="0059666A" w:rsidRDefault="0059666A" w:rsidP="0059666A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лота _______________________ </w:t>
      </w:r>
    </w:p>
    <w:p w14:paraId="3C29A681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БИН/ИИН/ИНН/УНП и наименование потенциального поставщика (субподрядчика)_________________________</w:t>
      </w:r>
    </w:p>
    <w:p w14:paraId="24E580E6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z3516"/>
      <w:bookmarkEnd w:id="1"/>
      <w:r>
        <w:rPr>
          <w:color w:val="000000"/>
          <w:sz w:val="28"/>
          <w:szCs w:val="28"/>
          <w:lang w:val="ru-RU"/>
        </w:rPr>
        <w:t>1. Сведения о наличии соответствующего разрешения (уведомления),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(уведомления) в случаях отсутствия сведений о них в информационных системах государственных органов.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1574"/>
        <w:gridCol w:w="1441"/>
        <w:gridCol w:w="1985"/>
        <w:gridCol w:w="1241"/>
        <w:gridCol w:w="1145"/>
        <w:gridCol w:w="1563"/>
      </w:tblGrid>
      <w:tr w:rsidR="0059666A" w14:paraId="3E7C564E" w14:textId="77777777" w:rsidTr="0059666A">
        <w:trPr>
          <w:trHeight w:val="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ECFD3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3" w:name="z3517" w:colFirst="0" w:colLast="0"/>
            <w:bookmarkEnd w:id="2"/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78414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уведомления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2D678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AA650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Подвид лицензируемого вида деятельности, предусмотренного Законом Республики Казахстан «О разрешениях и уведомлениях», соответствующий предмету конкурса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B3A68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Особые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категория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C7E79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Дата и номер выдачи документа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CC7DD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уведомления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59666A" w14:paraId="25D9C7CC" w14:textId="77777777" w:rsidTr="0059666A">
        <w:trPr>
          <w:trHeight w:val="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7D331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4" w:name="z3525" w:colFirst="0" w:colLast="0"/>
            <w:bookmarkEnd w:id="3"/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DC503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BF22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5A49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81AE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BDEA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7B59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2ED29502" w14:textId="77777777" w:rsidR="0059666A" w:rsidRDefault="0059666A" w:rsidP="0059666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5" w:name="z3533"/>
      <w:bookmarkEnd w:id="4"/>
      <w:r>
        <w:rPr>
          <w:color w:val="000000"/>
          <w:sz w:val="28"/>
          <w:szCs w:val="28"/>
          <w:lang w:val="ru-RU"/>
        </w:rPr>
        <w:t>2. 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а также о финансовой устойчивости потенциального поставщика определяются веб-порталом автоматически на основании сведений органов государственных доходов.</w:t>
      </w:r>
      <w:bookmarkStart w:id="6" w:name="z3534"/>
      <w:bookmarkEnd w:id="5"/>
    </w:p>
    <w:p w14:paraId="5FAB3488" w14:textId="77777777" w:rsidR="0059666A" w:rsidRDefault="0059666A" w:rsidP="0059666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3. 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  <w:bookmarkStart w:id="7" w:name="z3535"/>
      <w:bookmarkEnd w:id="6"/>
    </w:p>
    <w:p w14:paraId="460B3832" w14:textId="77777777" w:rsidR="0059666A" w:rsidRDefault="0059666A" w:rsidP="0059666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Обладание материальными и трудовыми ресурсами подтверждается соответствующим разрешением (уведомлением), выданным в соответствии с законодательством Республики Казахстан о разрешениях и уведомлениях, предусмотренным пунктом 1 настоящего приложения.</w:t>
      </w:r>
      <w:bookmarkStart w:id="8" w:name="z3536"/>
      <w:bookmarkEnd w:id="7"/>
    </w:p>
    <w:p w14:paraId="3777BA7E" w14:textId="77777777" w:rsidR="0059666A" w:rsidRPr="0059666A" w:rsidRDefault="0059666A" w:rsidP="0059666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59666A">
        <w:rPr>
          <w:b/>
          <w:color w:val="000000"/>
          <w:sz w:val="28"/>
          <w:szCs w:val="28"/>
          <w:lang w:val="ru-RU"/>
        </w:rPr>
        <w:t>5.</w:t>
      </w:r>
      <w:r w:rsidRPr="0059666A">
        <w:rPr>
          <w:color w:val="000000"/>
          <w:sz w:val="28"/>
          <w:szCs w:val="28"/>
          <w:lang w:val="ru-RU"/>
        </w:rPr>
        <w:t xml:space="preserve"> Сведения о наличии опыта выполненных работ в течение последних десяти лет, предшествующих текущему году, схожих (аналогичных) закупаемым на конкурсе,</w:t>
      </w:r>
      <w:r w:rsidRPr="0059666A">
        <w:rPr>
          <w:b/>
          <w:color w:val="000000"/>
          <w:sz w:val="28"/>
          <w:szCs w:val="28"/>
          <w:lang w:val="ru-RU"/>
        </w:rPr>
        <w:t xml:space="preserve"> </w:t>
      </w:r>
      <w:r w:rsidRPr="0059666A">
        <w:rPr>
          <w:bCs/>
          <w:color w:val="000000"/>
          <w:sz w:val="28"/>
          <w:szCs w:val="28"/>
          <w:lang w:val="ru-RU"/>
        </w:rPr>
        <w:t>для расчета критериев, влияющих на конкурсное ценовое предложение (формируются с учетом форматно-логического контроля).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"/>
        <w:gridCol w:w="633"/>
        <w:gridCol w:w="1307"/>
        <w:gridCol w:w="733"/>
        <w:gridCol w:w="712"/>
        <w:gridCol w:w="565"/>
        <w:gridCol w:w="794"/>
        <w:gridCol w:w="794"/>
        <w:gridCol w:w="794"/>
        <w:gridCol w:w="633"/>
        <w:gridCol w:w="613"/>
        <w:gridCol w:w="762"/>
        <w:gridCol w:w="762"/>
      </w:tblGrid>
      <w:tr w:rsidR="0059666A" w14:paraId="66C3ED3A" w14:textId="77777777" w:rsidTr="0059666A">
        <w:trPr>
          <w:trHeight w:val="30"/>
        </w:trPr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A55EF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59666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F635A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9666A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96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66A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35001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t>Статус потенциального поставщика по объекту строительства (генеральный подрядчик, генеральный проектировщик/субподрядчик)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12E2C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t xml:space="preserve">Вид строительства (новое строительство, расширение, техническое перевооружение, модернизация, реконструкция, реставрация и капитальный ремонт </w:t>
            </w: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существующих объектов)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538D6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Уровень ответственности зданий и сооружений (первый – повышенный, второй – нормальный, третий – пониженный)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21DF7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t xml:space="preserve">Техническая сложность объектов (здания и сооружения, относящиеся к технически сложным объектам, и здания, </w:t>
            </w: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и сооружения, не относящиеся к технически сложным объектам)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47DBA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Функциональное назначение (промышленные объекты, производственные здания, сооружения, объекты жилищно-гражданского назначения, прочие соору</w:t>
            </w: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жения)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7F8BF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Подвид лицензируемого вида деятельности, предусмотренного разделами 5 и 6 Перечня разрешений первой категории (лицензий) Закона Республики Казахстан </w:t>
            </w: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«О разрешениях и уведомлениях», соответствующий предмету конкурса, за исключением работ на объектах жилищно-гражданского назначения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EAFB9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lastRenderedPageBreak/>
              <w:t>Место выполнения работы (местонахождение объекта)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81B41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9666A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966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66A">
              <w:rPr>
                <w:color w:val="000000"/>
                <w:sz w:val="28"/>
                <w:szCs w:val="28"/>
              </w:rPr>
              <w:t>заказчика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A7EA7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t>Год завершения работ согласно дате акта приемки объекта в эксплуатацию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9B80A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t>Наименование, дата и номер подтверждающих документов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63CB7" w14:textId="77777777" w:rsidR="0059666A" w:rsidRP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9666A">
              <w:rPr>
                <w:color w:val="000000"/>
                <w:sz w:val="28"/>
                <w:szCs w:val="28"/>
                <w:lang w:val="ru-RU"/>
              </w:rPr>
              <w:t>Электронная копия подтверждающих документов (ссылка)</w:t>
            </w:r>
          </w:p>
        </w:tc>
      </w:tr>
    </w:tbl>
    <w:p w14:paraId="0570C57B" w14:textId="77777777" w:rsidR="0059666A" w:rsidRDefault="0059666A" w:rsidP="0059666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280"/>
      </w:tblGrid>
      <w:tr w:rsidR="0059666A" w14:paraId="4655C43B" w14:textId="77777777" w:rsidTr="0059666A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5254B961" w14:textId="4FBD9F7B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4D8D75" wp14:editId="0EB84F0F">
                  <wp:extent cx="2667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892D6" w14:textId="77777777" w:rsidR="0059666A" w:rsidRDefault="0059666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5D1FE" w14:textId="77777777" w:rsidR="0059666A" w:rsidRDefault="0059666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Достоверность всех сведений о квалификации подтверждаю</w:t>
            </w:r>
          </w:p>
        </w:tc>
      </w:tr>
    </w:tbl>
    <w:p w14:paraId="6355E5CC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3595"/>
      <w:r>
        <w:rPr>
          <w:color w:val="000000"/>
          <w:sz w:val="28"/>
          <w:szCs w:val="28"/>
          <w:lang w:val="ru-RU"/>
        </w:rPr>
        <w:t>Расшифровка аббревиатур:</w:t>
      </w:r>
    </w:p>
    <w:p w14:paraId="715D9F32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0" w:name="z3596"/>
      <w:bookmarkEnd w:id="9"/>
      <w:r>
        <w:rPr>
          <w:color w:val="000000"/>
          <w:sz w:val="28"/>
          <w:szCs w:val="28"/>
          <w:lang w:val="ru-RU"/>
        </w:rPr>
        <w:t>БИН – бизнес-идентификационный номер;</w:t>
      </w:r>
    </w:p>
    <w:p w14:paraId="2FB12412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1" w:name="z3597"/>
      <w:bookmarkEnd w:id="10"/>
      <w:r>
        <w:rPr>
          <w:color w:val="000000"/>
          <w:sz w:val="28"/>
          <w:szCs w:val="28"/>
          <w:lang w:val="ru-RU"/>
        </w:rPr>
        <w:t>ИИН – индивидуальный идентификационный номер;</w:t>
      </w:r>
    </w:p>
    <w:p w14:paraId="39C19763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2" w:name="z3598"/>
      <w:bookmarkEnd w:id="11"/>
      <w:r>
        <w:rPr>
          <w:color w:val="000000"/>
          <w:sz w:val="28"/>
          <w:szCs w:val="28"/>
          <w:lang w:val="ru-RU"/>
        </w:rPr>
        <w:t>ИНН – идентификационный номер налогоплательщика;</w:t>
      </w:r>
    </w:p>
    <w:p w14:paraId="52D98A6E" w14:textId="77777777" w:rsidR="0059666A" w:rsidRDefault="0059666A" w:rsidP="0059666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3" w:name="z3599"/>
      <w:bookmarkEnd w:id="12"/>
      <w:r>
        <w:rPr>
          <w:color w:val="000000"/>
          <w:sz w:val="28"/>
          <w:szCs w:val="28"/>
          <w:lang w:val="ru-RU"/>
        </w:rPr>
        <w:t>УНП – учетный номер плательщика;</w:t>
      </w:r>
    </w:p>
    <w:bookmarkEnd w:id="13"/>
    <w:p w14:paraId="7EA07327" w14:textId="77777777" w:rsidR="0059666A" w:rsidRDefault="0059666A" w:rsidP="0059666A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Ф.И.О. – фамилия, имя, отчество (при наличии).</w:t>
      </w:r>
    </w:p>
    <w:p w14:paraId="7B8DACBE" w14:textId="77777777" w:rsidR="001160E4" w:rsidRPr="0059666A" w:rsidRDefault="001160E4">
      <w:pPr>
        <w:rPr>
          <w:lang w:val="ru-RU"/>
        </w:rPr>
      </w:pPr>
    </w:p>
    <w:sectPr w:rsidR="001160E4" w:rsidRPr="0059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A"/>
    <w:rsid w:val="001160E4"/>
    <w:rsid w:val="00357FEB"/>
    <w:rsid w:val="0059666A"/>
    <w:rsid w:val="00E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6A1"/>
  <w15:chartTrackingRefBased/>
  <w15:docId w15:val="{D8AF3452-250B-4AE9-A9B6-0A7F5071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6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Жұмабек</dc:creator>
  <cp:keywords/>
  <dc:description/>
  <cp:lastModifiedBy>Руслан Жұмабек</cp:lastModifiedBy>
  <cp:revision>1</cp:revision>
  <dcterms:created xsi:type="dcterms:W3CDTF">2022-02-06T14:51:00Z</dcterms:created>
  <dcterms:modified xsi:type="dcterms:W3CDTF">2022-02-06T14:54:00Z</dcterms:modified>
</cp:coreProperties>
</file>