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6</w:t>
      </w:r>
    </w:p>
    <w:p>
      <w:pPr>
        <w:spacing w:before="0" w:after="0" w:line="240"/>
        <w:ind w:right="0" w:left="56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Конкурсной документации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Сведения о квалификации (заполняется потенциальным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auto" w:val="clear"/>
        </w:rPr>
        <w:t xml:space="preserve">поставщиком (соисполнителем) </w:t>
      </w:r>
      <w:r>
        <w:rPr>
          <w:rFonts w:ascii="Times New Roman" w:hAnsi="Times New Roman" w:cs="Times New Roman" w:eastAsia="Times New Roman"/>
          <w:color w:val="1E1E1E"/>
          <w:spacing w:val="0"/>
          <w:position w:val="0"/>
          <w:sz w:val="28"/>
          <w:shd w:fill="FFFFFF" w:val="clear"/>
        </w:rPr>
        <w:t xml:space="preserve">при закупках услуг)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заказчика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организатора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конкурса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конкурса 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Segoe UI Symbol" w:hAnsi="Segoe UI Symbol" w:cs="Segoe UI Symbol" w:eastAsia="Segoe UI Symbol"/>
          <w:color w:val="000000"/>
          <w:spacing w:val="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лота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Наименование лота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БИН/ИИН/ИНН/УНП и наименование потенциального поставщика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соответствующего разрешения (уведомления), уведомления,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/>
      <w:tblGrid>
        <w:gridCol w:w="421"/>
        <w:gridCol w:w="2192"/>
        <w:gridCol w:w="1315"/>
        <w:gridCol w:w="1663"/>
        <w:gridCol w:w="1690"/>
        <w:gridCol w:w="2392"/>
      </w:tblGrid>
      <w:tr>
        <w:trPr>
          <w:trHeight w:val="558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разрешения (уведомления)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Вид деятельности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Особые условия (категория)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Дата и номер выдачи документа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разрешения (уведомления)</w:t>
            </w:r>
          </w:p>
        </w:tc>
      </w:tr>
      <w:tr>
        <w:trPr>
          <w:trHeight w:val="573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Данный пункт заполняется в случае, если оказание услуг требует получения соответствующего разрешения, направления уведомления.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а также о финансовой устойчивости потенциального поставщика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определяются веб-порталом автоматически на основании сведений органов государственных доходов.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требуемых материальных ресурсов, необходимых для оказания услуг с приложением электронных копий подтверждающих документов. </w:t>
      </w:r>
    </w:p>
    <w:tbl>
      <w:tblPr/>
      <w:tblGrid>
        <w:gridCol w:w="421"/>
        <w:gridCol w:w="1290"/>
        <w:gridCol w:w="1084"/>
        <w:gridCol w:w="1059"/>
        <w:gridCol w:w="2945"/>
        <w:gridCol w:w="1276"/>
        <w:gridCol w:w="1473"/>
      </w:tblGrid>
      <w:tr>
        <w:trPr>
          <w:trHeight w:val="821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материальных ресурсов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Количество имеющихся единиц</w:t>
            </w:r>
          </w:p>
        </w:tc>
        <w:tc>
          <w:tcPr>
            <w:tcW w:w="1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Состояние (новое, хорошее, плохое)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282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требуемых трудовых ресурсах, необходимых для оказания услуг с приложением электронных копий подтверждающих документов.</w:t>
      </w:r>
    </w:p>
    <w:tbl>
      <w:tblPr/>
      <w:tblGrid>
        <w:gridCol w:w="425"/>
        <w:gridCol w:w="1734"/>
        <w:gridCol w:w="2496"/>
        <w:gridCol w:w="3032"/>
        <w:gridCol w:w="1909"/>
      </w:tblGrid>
      <w:tr>
        <w:trPr>
          <w:trHeight w:val="976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специальности (квалификации)</w:t>
            </w:r>
          </w:p>
        </w:tc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Ф. И. О. работников (приложить электронную копию документа, удостоверяющего личность)</w:t>
            </w:r>
          </w:p>
        </w:tc>
        <w:tc>
          <w:tcPr>
            <w:tcW w:w="3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240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Сведения о наличии опыта оказанных услуг в течение последних десяти лет, предшествующих текущему году, аналогичных (схожих) закупаемым на конкурсе, с приложением электронных копий подтверждающих документов (заполняется в случае наличия). </w:t>
      </w:r>
    </w:p>
    <w:tbl>
      <w:tblPr/>
      <w:tblGrid>
        <w:gridCol w:w="414"/>
        <w:gridCol w:w="1256"/>
        <w:gridCol w:w="1016"/>
        <w:gridCol w:w="1314"/>
        <w:gridCol w:w="1365"/>
        <w:gridCol w:w="2086"/>
        <w:gridCol w:w="2021"/>
      </w:tblGrid>
      <w:tr>
        <w:trPr>
          <w:trHeight w:val="2206" w:hRule="auto"/>
          <w:jc w:val="left"/>
        </w:trPr>
        <w:tc>
          <w:tcPr>
            <w:tcW w:w="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услуги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Место оказания услуг</w:t>
            </w:r>
          </w:p>
        </w:tc>
        <w:tc>
          <w:tcPr>
            <w:tcW w:w="1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 заказчика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Год, месяц оказания услуги (с __ по__)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Наименование, дата и номер подтверждающего документа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Электронная копия подтверждающих документов (ссылка)</w:t>
            </w:r>
          </w:p>
        </w:tc>
      </w:tr>
      <w:tr>
        <w:trPr>
          <w:trHeight w:val="466" w:hRule="auto"/>
          <w:jc w:val="left"/>
        </w:trPr>
        <w:tc>
          <w:tcPr>
            <w:tcW w:w="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_______________________________________</w:t>
      </w:r>
    </w:p>
    <w:tbl>
      <w:tblPr/>
      <w:tblGrid>
        <w:gridCol w:w="561"/>
        <w:gridCol w:w="8974"/>
      </w:tblGrid>
      <w:tr>
        <w:trPr>
          <w:trHeight w:val="50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3" w:dyaOrig="303">
                <v:rect xmlns:o="urn:schemas-microsoft-com:office:office" xmlns:v="urn:schemas-microsoft-com:vml" id="rectole0000000000" style="width:13.150000pt;height:15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Достоверность всех сведений о квалификации подтверждаю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 если наличие опыта оказания услуг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 Документами, подтверждающими опыт работы на рынке закупаемых услуг, являются электронные копии актов оказанных услуг и счетов-фактур.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Документами, подтверждающими опыт работы по договорам о государственных закупках, связанных с оказанием услуг, предусмотренных статьей 397 Налогового кодекса, а также услуг, учет которых производится посредством сертифицированных систем (приборов) учета, в том числе коммунальных услуг (водоснабжение, канализация, газоснабжение) и услуг связи является электронная копия счет-фактуры.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Предоставление электронных копий подтверждающих документов обязательно только, по тем сведениям, указание которых предусмотрено в конкурсной документации. В случае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Документом, подтверждающим право аренды материальных ресурсов, является электронная копия договора аренды либо электронная копия предварительного договора аренды. При этом, срок аренды по договорам не должен быть менее срока оказания услуг, установленного в конкурсной документации.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4.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случае наличия требования по стажу, документом, подтверждающим стаж работника,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документов, предусмотренных подпунктами 1), 2), 3), 4), 5) и 8)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статьи 35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Трудового кодекса Республики Казахстан от 23 ноября 2015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этом стаж работника учитывается за последние десять лет.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Не допускается представление электронной копии договора субаренды материальных ресурсов.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При расчете опыта работы по договорам, со сроком свыше одного года признается год завершения услуги.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Требования пунктов 2 в части финансовой устойчивости, 4, 5 и 6 настоящего приложения не распространяются на соисполнителей.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Расшифровка аббревиатур: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бизнес-идентификационный номер;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ИИН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индивидуальный идентификационный номер;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ИНН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идентификационный номер налогоплательщика;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УНП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учетный номер плательщика;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фамилия, имя, отчество (при наличии).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36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10.61.43.123/rus/docs/K1500000414" Id="docRId2" Type="http://schemas.openxmlformats.org/officeDocument/2006/relationships/hyperlink" /><Relationship Target="styles.xml" Id="docRId4" Type="http://schemas.openxmlformats.org/officeDocument/2006/relationships/styles" /></Relationships>
</file>